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EE7" w14:textId="77777777" w:rsidR="009E4E03" w:rsidRPr="00F42BBF" w:rsidRDefault="009E4E03" w:rsidP="009E4E03">
      <w:pPr>
        <w:rPr>
          <w:rFonts w:ascii="Verdana" w:hAnsi="Verdana"/>
          <w:sz w:val="20"/>
          <w:szCs w:val="20"/>
        </w:rPr>
      </w:pPr>
    </w:p>
    <w:p w14:paraId="6C26ED56" w14:textId="77777777" w:rsidR="009E4E03" w:rsidRPr="00F42BBF" w:rsidRDefault="009E4E03" w:rsidP="009E4E03">
      <w:pPr>
        <w:rPr>
          <w:rFonts w:ascii="Verdana" w:hAnsi="Verdana"/>
          <w:sz w:val="20"/>
          <w:szCs w:val="20"/>
        </w:rPr>
      </w:pPr>
    </w:p>
    <w:p w14:paraId="47C56EC9" w14:textId="77777777" w:rsidR="00AC0869" w:rsidRPr="00F42BBF" w:rsidRDefault="00AC0869" w:rsidP="00AC0869">
      <w:pPr>
        <w:rPr>
          <w:rFonts w:ascii="Verdana" w:hAnsi="Verdana"/>
          <w:sz w:val="20"/>
          <w:szCs w:val="20"/>
        </w:rPr>
      </w:pPr>
    </w:p>
    <w:p w14:paraId="0ADD8F0B" w14:textId="7715D866" w:rsidR="00F42BBF" w:rsidRPr="00F42BBF" w:rsidRDefault="00AC0869" w:rsidP="00F42BBF">
      <w:pPr>
        <w:tabs>
          <w:tab w:val="right" w:pos="9400"/>
        </w:tabs>
        <w:rPr>
          <w:rFonts w:ascii="Verdana" w:hAnsi="Verdana"/>
          <w:sz w:val="20"/>
          <w:szCs w:val="20"/>
        </w:rPr>
      </w:pPr>
      <w:r w:rsidRPr="00F42BBF">
        <w:rPr>
          <w:rFonts w:ascii="Verdana" w:hAnsi="Verdana"/>
          <w:sz w:val="20"/>
          <w:szCs w:val="20"/>
        </w:rPr>
        <w:t xml:space="preserve">Zeist, </w:t>
      </w:r>
      <w:r w:rsidRPr="00F42BBF">
        <w:rPr>
          <w:rFonts w:ascii="Verdana" w:hAnsi="Verdana"/>
          <w:sz w:val="20"/>
          <w:szCs w:val="20"/>
        </w:rPr>
        <w:fldChar w:fldCharType="begin"/>
      </w:r>
      <w:r w:rsidRPr="00F42BBF">
        <w:rPr>
          <w:rFonts w:ascii="Verdana" w:hAnsi="Verdana"/>
          <w:sz w:val="20"/>
          <w:szCs w:val="20"/>
        </w:rPr>
        <w:instrText xml:space="preserve"> TIME \@ "d MMMM yyyy" </w:instrText>
      </w:r>
      <w:r w:rsidRPr="00F42BBF">
        <w:rPr>
          <w:rFonts w:ascii="Verdana" w:hAnsi="Verdana"/>
          <w:sz w:val="20"/>
          <w:szCs w:val="20"/>
        </w:rPr>
        <w:fldChar w:fldCharType="separate"/>
      </w:r>
      <w:r w:rsidR="00F42BBF" w:rsidRPr="00F42BBF">
        <w:rPr>
          <w:rFonts w:ascii="Verdana" w:hAnsi="Verdana"/>
          <w:noProof/>
          <w:sz w:val="20"/>
          <w:szCs w:val="20"/>
        </w:rPr>
        <w:t>5 juli 2024</w:t>
      </w:r>
      <w:r w:rsidRPr="00F42BBF">
        <w:rPr>
          <w:rFonts w:ascii="Verdana" w:hAnsi="Verdana"/>
          <w:sz w:val="20"/>
          <w:szCs w:val="20"/>
        </w:rPr>
        <w:fldChar w:fldCharType="end"/>
      </w:r>
    </w:p>
    <w:p w14:paraId="70C5480C" w14:textId="77777777" w:rsidR="00F42BBF" w:rsidRPr="00F42BBF" w:rsidRDefault="00F42BBF" w:rsidP="00F42BBF">
      <w:pPr>
        <w:rPr>
          <w:rFonts w:ascii="Verdana" w:hAnsi="Verdana"/>
          <w:sz w:val="20"/>
          <w:szCs w:val="20"/>
        </w:rPr>
      </w:pPr>
      <w:r w:rsidRPr="00F42BBF">
        <w:rPr>
          <w:rFonts w:ascii="Verdana" w:hAnsi="Verdana"/>
          <w:sz w:val="20"/>
          <w:szCs w:val="20"/>
        </w:rPr>
        <w:t xml:space="preserve">Geachte </w:t>
      </w:r>
    </w:p>
    <w:p w14:paraId="5B69F742" w14:textId="77777777" w:rsidR="00F42BBF" w:rsidRPr="00F42BBF" w:rsidRDefault="00F42BBF" w:rsidP="00F42BBF">
      <w:pPr>
        <w:rPr>
          <w:rFonts w:ascii="Verdana" w:hAnsi="Verdana"/>
          <w:sz w:val="20"/>
          <w:szCs w:val="20"/>
        </w:rPr>
      </w:pPr>
      <w:r w:rsidRPr="00F42BBF">
        <w:rPr>
          <w:rFonts w:ascii="Verdana" w:hAnsi="Verdana"/>
          <w:sz w:val="20"/>
          <w:szCs w:val="20"/>
        </w:rPr>
        <w:t>Graag geven wij u via deze weg een update over de ontwikkelingen in onze branche. Wij doen dit in de wetenschap dat er grote veranderingen gaande en aanstaande zijn bij de verkoop van tabak. Over enkele weken zullen alle supermarkten immers stoppen met de verkoop van tabak. Daarnaast zijn in de afgelopen periode de tabaksprijzen als gevolg van de laatste accijnsverhogingen zeer fors toegenomen, zeker in vergelijking met de prijzen in Duitsland.</w:t>
      </w:r>
    </w:p>
    <w:p w14:paraId="0B3F8568" w14:textId="77777777" w:rsidR="00F42BBF" w:rsidRPr="00F42BBF" w:rsidRDefault="00F42BBF" w:rsidP="00F42BBF">
      <w:pPr>
        <w:rPr>
          <w:rFonts w:ascii="Verdana" w:hAnsi="Verdana"/>
          <w:sz w:val="20"/>
          <w:szCs w:val="20"/>
        </w:rPr>
      </w:pPr>
      <w:r w:rsidRPr="00F42BBF">
        <w:rPr>
          <w:rFonts w:ascii="Verdana" w:hAnsi="Verdana"/>
          <w:noProof/>
          <w:sz w:val="20"/>
          <w:szCs w:val="20"/>
        </w:rPr>
        <w:drawing>
          <wp:inline distT="0" distB="0" distL="0" distR="0" wp14:anchorId="5CBABF91" wp14:editId="7B056D05">
            <wp:extent cx="5731510" cy="586105"/>
            <wp:effectExtent l="0" t="0" r="0" b="0"/>
            <wp:docPr id="1450751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5143" name="Afbeelding 1450751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86105"/>
                    </a:xfrm>
                    <a:prstGeom prst="rect">
                      <a:avLst/>
                    </a:prstGeom>
                  </pic:spPr>
                </pic:pic>
              </a:graphicData>
            </a:graphic>
          </wp:inline>
        </w:drawing>
      </w:r>
    </w:p>
    <w:p w14:paraId="1EEDA5E0" w14:textId="77777777" w:rsidR="00F42BBF" w:rsidRPr="00F42BBF" w:rsidRDefault="00F42BBF" w:rsidP="00F42BBF">
      <w:pPr>
        <w:rPr>
          <w:rFonts w:ascii="Verdana" w:hAnsi="Verdana"/>
          <w:b/>
          <w:bCs/>
          <w:sz w:val="20"/>
          <w:szCs w:val="20"/>
        </w:rPr>
      </w:pPr>
      <w:r w:rsidRPr="00F42BBF">
        <w:rPr>
          <w:rFonts w:ascii="Verdana" w:hAnsi="Verdana"/>
          <w:b/>
          <w:bCs/>
          <w:sz w:val="20"/>
          <w:szCs w:val="20"/>
        </w:rPr>
        <w:t>Gevolgen beperkingen verkooppunten</w:t>
      </w:r>
    </w:p>
    <w:p w14:paraId="1E01339B" w14:textId="77777777" w:rsidR="00F42BBF" w:rsidRPr="00F42BBF" w:rsidRDefault="00F42BBF" w:rsidP="00F42BBF">
      <w:pPr>
        <w:rPr>
          <w:rFonts w:ascii="Verdana" w:hAnsi="Verdana"/>
          <w:sz w:val="20"/>
          <w:szCs w:val="20"/>
        </w:rPr>
      </w:pPr>
      <w:r w:rsidRPr="00F42BBF">
        <w:rPr>
          <w:rFonts w:ascii="Verdana" w:hAnsi="Verdana"/>
          <w:sz w:val="20"/>
          <w:szCs w:val="20"/>
        </w:rPr>
        <w:t xml:space="preserve">In de pers is veel aandacht voor het vestigen van nieuwe verkooppunten van tabak. Graag willen wij u een reëel beeld schetsen op basis van de daadwerkelijke aantallen verkooppunten zoals wij die hebben verzameld bij onze ketens. Eerder hebben wij u aangegeven dat in 2022 en 2023 de branche netto (dus aantal starters minus aantal gestopte ondernemingen) is gegroeid met 34 verkooppunten. Tot 1 juni 2024 zien wij een groei van het aantal verkooppunten met 54. In totaal zijn wij de afgelopen twee en half jaar als branche dus gegroeid met 88 verkooppunten. Wij hebben navraag gedaan om te kijken hoeveel verkooppunten de ketens in onze branche nog verwachten te openen in 2024. Dit aantal zal naar verwachting in de loop van 2024 doorstijgen naar ongeveer 100 voor geheel 2024. Al met al stijgt de branche met 134 verkooppunten in 3 jaar. Dit is derhalve vele malen minder dan de stijging met 800 verkooppunten die in het rapport van SEO vooraf werden ingeschat. Wij wijzen u in dit verband er graag op dat 6.400 verkooppunten in de levensmiddelenhandel per 1 juli a.s. zullen gaan stoppen en in de jaren hiervoor eveneens al vele verkooppunten zijn gestopt met de verkoop van tabaksproducten.  Het aantal verkooppunten voor tabak is daarmee gedaald in een periode van 4 jaar van 16.000 naar nu ongeveer 3.900 (1.675 tabak- en gemakswinkels, 1.900 bemande tankstations en enkele honderden overige verkooppunten). </w:t>
      </w:r>
    </w:p>
    <w:p w14:paraId="2F2581C0" w14:textId="77777777" w:rsidR="00F42BBF" w:rsidRPr="00F42BBF" w:rsidRDefault="00F42BBF" w:rsidP="00F42BBF">
      <w:pPr>
        <w:rPr>
          <w:rFonts w:ascii="Verdana" w:hAnsi="Verdana" w:cs="Calibri"/>
          <w:b/>
          <w:bCs/>
          <w:sz w:val="20"/>
          <w:szCs w:val="20"/>
        </w:rPr>
      </w:pPr>
      <w:r w:rsidRPr="00F42BBF">
        <w:rPr>
          <w:rFonts w:ascii="Verdana" w:hAnsi="Verdana" w:cs="Calibri"/>
          <w:b/>
          <w:bCs/>
          <w:sz w:val="20"/>
          <w:szCs w:val="20"/>
        </w:rPr>
        <w:t>Ontwikkeling aantal verkooppunten gedurende 2024 in de tabak- en gemaksbranche.</w:t>
      </w:r>
    </w:p>
    <w:p w14:paraId="4CEF5E51" w14:textId="77777777" w:rsidR="00F42BBF" w:rsidRPr="00F42BBF" w:rsidRDefault="00F42BBF" w:rsidP="00F42BBF">
      <w:pPr>
        <w:ind w:left="1416" w:firstLine="708"/>
        <w:rPr>
          <w:rFonts w:ascii="Verdana" w:hAnsi="Verdana" w:cs="Calibri"/>
          <w:sz w:val="20"/>
          <w:szCs w:val="20"/>
        </w:rPr>
      </w:pPr>
      <w:r w:rsidRPr="00F42BBF">
        <w:rPr>
          <w:rFonts w:ascii="Verdana" w:hAnsi="Verdana" w:cs="Calibri"/>
          <w:sz w:val="20"/>
          <w:szCs w:val="20"/>
        </w:rPr>
        <w:t xml:space="preserve">Per 1-1- 2024 </w:t>
      </w:r>
      <w:r w:rsidRPr="00F42BBF">
        <w:rPr>
          <w:rFonts w:ascii="Verdana" w:hAnsi="Verdana" w:cs="Calibri"/>
          <w:sz w:val="20"/>
          <w:szCs w:val="20"/>
        </w:rPr>
        <w:tab/>
      </w:r>
      <w:r w:rsidRPr="00F42BBF">
        <w:rPr>
          <w:rFonts w:ascii="Verdana" w:hAnsi="Verdana" w:cs="Calibri"/>
          <w:sz w:val="20"/>
          <w:szCs w:val="20"/>
        </w:rPr>
        <w:tab/>
        <w:t>Per 1-6-2024</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Verschil</w:t>
      </w:r>
    </w:p>
    <w:p w14:paraId="160232C7" w14:textId="77777777" w:rsidR="00F42BBF" w:rsidRPr="00F42BBF" w:rsidRDefault="00F42BBF" w:rsidP="00F42BBF">
      <w:pPr>
        <w:rPr>
          <w:rFonts w:ascii="Verdana" w:hAnsi="Verdana" w:cs="Calibri"/>
          <w:sz w:val="20"/>
          <w:szCs w:val="20"/>
        </w:rPr>
      </w:pPr>
      <w:r w:rsidRPr="00F42BBF">
        <w:rPr>
          <w:rFonts w:ascii="Verdana" w:hAnsi="Verdana" w:cs="Calibri"/>
          <w:sz w:val="20"/>
          <w:szCs w:val="20"/>
        </w:rPr>
        <w:t>Formule A</w:t>
      </w:r>
      <w:r w:rsidRPr="00F42BBF">
        <w:rPr>
          <w:rFonts w:ascii="Verdana" w:hAnsi="Verdana" w:cs="Calibri"/>
          <w:sz w:val="20"/>
          <w:szCs w:val="20"/>
        </w:rPr>
        <w:tab/>
      </w:r>
      <w:r w:rsidRPr="00F42BBF">
        <w:rPr>
          <w:rFonts w:ascii="Verdana" w:hAnsi="Verdana" w:cs="Calibri"/>
          <w:sz w:val="20"/>
          <w:szCs w:val="20"/>
        </w:rPr>
        <w:tab/>
        <w:t>403</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403</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0</w:t>
      </w:r>
    </w:p>
    <w:p w14:paraId="6D62BE9A" w14:textId="77777777" w:rsidR="00F42BBF" w:rsidRPr="00F42BBF" w:rsidRDefault="00F42BBF" w:rsidP="00F42BBF">
      <w:pPr>
        <w:rPr>
          <w:rFonts w:ascii="Verdana" w:hAnsi="Verdana" w:cs="Calibri"/>
          <w:sz w:val="20"/>
          <w:szCs w:val="20"/>
          <w:lang w:val="en-US"/>
        </w:rPr>
      </w:pPr>
      <w:proofErr w:type="spellStart"/>
      <w:r w:rsidRPr="00F42BBF">
        <w:rPr>
          <w:rFonts w:ascii="Verdana" w:hAnsi="Verdana" w:cs="Calibri"/>
          <w:sz w:val="20"/>
          <w:szCs w:val="20"/>
          <w:lang w:val="en-US"/>
        </w:rPr>
        <w:t>Formule</w:t>
      </w:r>
      <w:proofErr w:type="spellEnd"/>
      <w:r w:rsidRPr="00F42BBF">
        <w:rPr>
          <w:rFonts w:ascii="Verdana" w:hAnsi="Verdana" w:cs="Calibri"/>
          <w:sz w:val="20"/>
          <w:szCs w:val="20"/>
          <w:lang w:val="en-US"/>
        </w:rPr>
        <w:t xml:space="preserve"> B</w:t>
      </w:r>
      <w:r w:rsidRPr="00F42BBF">
        <w:rPr>
          <w:rFonts w:ascii="Verdana" w:hAnsi="Verdana" w:cs="Calibri"/>
          <w:sz w:val="20"/>
          <w:szCs w:val="20"/>
          <w:lang w:val="en-US"/>
        </w:rPr>
        <w:tab/>
      </w:r>
      <w:r w:rsidRPr="00F42BBF">
        <w:rPr>
          <w:rFonts w:ascii="Verdana" w:hAnsi="Verdana" w:cs="Calibri"/>
          <w:sz w:val="20"/>
          <w:szCs w:val="20"/>
          <w:lang w:val="en-US"/>
        </w:rPr>
        <w:tab/>
        <w:t>254</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295</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41</w:t>
      </w:r>
    </w:p>
    <w:p w14:paraId="003710A3" w14:textId="77777777" w:rsidR="00F42BBF" w:rsidRPr="00F42BBF" w:rsidRDefault="00F42BBF" w:rsidP="00F42BBF">
      <w:pPr>
        <w:rPr>
          <w:rFonts w:ascii="Verdana" w:hAnsi="Verdana" w:cs="Calibri"/>
          <w:sz w:val="20"/>
          <w:szCs w:val="20"/>
          <w:lang w:val="en-US"/>
        </w:rPr>
      </w:pPr>
      <w:proofErr w:type="spellStart"/>
      <w:r w:rsidRPr="00F42BBF">
        <w:rPr>
          <w:rFonts w:ascii="Verdana" w:hAnsi="Verdana" w:cs="Calibri"/>
          <w:sz w:val="20"/>
          <w:szCs w:val="20"/>
          <w:lang w:val="en-US"/>
        </w:rPr>
        <w:t>Formule</w:t>
      </w:r>
      <w:proofErr w:type="spellEnd"/>
      <w:r w:rsidRPr="00F42BBF">
        <w:rPr>
          <w:rFonts w:ascii="Verdana" w:hAnsi="Verdana" w:cs="Calibri"/>
          <w:sz w:val="20"/>
          <w:szCs w:val="20"/>
          <w:lang w:val="en-US"/>
        </w:rPr>
        <w:t xml:space="preserve"> C</w:t>
      </w:r>
      <w:r w:rsidRPr="00F42BBF">
        <w:rPr>
          <w:rFonts w:ascii="Verdana" w:hAnsi="Verdana" w:cs="Calibri"/>
          <w:sz w:val="20"/>
          <w:szCs w:val="20"/>
          <w:lang w:val="en-US"/>
        </w:rPr>
        <w:tab/>
      </w:r>
      <w:r w:rsidRPr="00F42BBF">
        <w:rPr>
          <w:rFonts w:ascii="Verdana" w:hAnsi="Verdana" w:cs="Calibri"/>
          <w:sz w:val="20"/>
          <w:szCs w:val="20"/>
          <w:lang w:val="en-US"/>
        </w:rPr>
        <w:tab/>
        <w:t>543</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552</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9</w:t>
      </w:r>
    </w:p>
    <w:p w14:paraId="5B85E5E6" w14:textId="77777777" w:rsidR="00F42BBF" w:rsidRPr="00F42BBF" w:rsidRDefault="00F42BBF" w:rsidP="00F42BBF">
      <w:pPr>
        <w:rPr>
          <w:rFonts w:ascii="Verdana" w:hAnsi="Verdana" w:cs="Calibri"/>
          <w:sz w:val="20"/>
          <w:szCs w:val="20"/>
          <w:lang w:val="en-US"/>
        </w:rPr>
      </w:pPr>
      <w:proofErr w:type="spellStart"/>
      <w:r w:rsidRPr="00F42BBF">
        <w:rPr>
          <w:rFonts w:ascii="Verdana" w:hAnsi="Verdana" w:cs="Calibri"/>
          <w:sz w:val="20"/>
          <w:szCs w:val="20"/>
          <w:lang w:val="en-US"/>
        </w:rPr>
        <w:t>Formule</w:t>
      </w:r>
      <w:proofErr w:type="spellEnd"/>
      <w:r w:rsidRPr="00F42BBF">
        <w:rPr>
          <w:rFonts w:ascii="Verdana" w:hAnsi="Verdana" w:cs="Calibri"/>
          <w:sz w:val="20"/>
          <w:szCs w:val="20"/>
          <w:lang w:val="en-US"/>
        </w:rPr>
        <w:t xml:space="preserve"> D</w:t>
      </w:r>
      <w:r w:rsidRPr="00F42BBF">
        <w:rPr>
          <w:rFonts w:ascii="Verdana" w:hAnsi="Verdana" w:cs="Calibri"/>
          <w:sz w:val="20"/>
          <w:szCs w:val="20"/>
          <w:lang w:val="en-US"/>
        </w:rPr>
        <w:tab/>
      </w:r>
      <w:r w:rsidRPr="00F42BBF">
        <w:rPr>
          <w:rFonts w:ascii="Verdana" w:hAnsi="Verdana" w:cs="Calibri"/>
          <w:sz w:val="20"/>
          <w:szCs w:val="20"/>
          <w:lang w:val="en-US"/>
        </w:rPr>
        <w:tab/>
        <w:t>98</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110</w:t>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r>
      <w:r w:rsidRPr="00F42BBF">
        <w:rPr>
          <w:rFonts w:ascii="Verdana" w:hAnsi="Verdana" w:cs="Calibri"/>
          <w:sz w:val="20"/>
          <w:szCs w:val="20"/>
          <w:lang w:val="en-US"/>
        </w:rPr>
        <w:tab/>
        <w:t>12</w:t>
      </w:r>
    </w:p>
    <w:p w14:paraId="3AD19A99" w14:textId="77777777" w:rsidR="00F42BBF" w:rsidRPr="00F42BBF" w:rsidRDefault="00F42BBF" w:rsidP="00F42BBF">
      <w:pPr>
        <w:rPr>
          <w:rFonts w:ascii="Verdana" w:hAnsi="Verdana" w:cs="Calibri"/>
          <w:sz w:val="20"/>
          <w:szCs w:val="20"/>
        </w:rPr>
      </w:pPr>
      <w:r w:rsidRPr="00F42BBF">
        <w:rPr>
          <w:rFonts w:ascii="Verdana" w:hAnsi="Verdana" w:cs="Calibri"/>
          <w:sz w:val="20"/>
          <w:szCs w:val="20"/>
        </w:rPr>
        <w:t>Zelfstandige</w:t>
      </w:r>
      <w:r w:rsidRPr="00F42BBF">
        <w:rPr>
          <w:rFonts w:ascii="Verdana" w:hAnsi="Verdana" w:cs="Calibri"/>
          <w:sz w:val="20"/>
          <w:szCs w:val="20"/>
        </w:rPr>
        <w:tab/>
      </w:r>
      <w:r w:rsidRPr="00F42BBF">
        <w:rPr>
          <w:rFonts w:ascii="Verdana" w:hAnsi="Verdana" w:cs="Calibri"/>
          <w:sz w:val="20"/>
          <w:szCs w:val="20"/>
        </w:rPr>
        <w:tab/>
        <w:t>320</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315</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-5</w:t>
      </w:r>
    </w:p>
    <w:p w14:paraId="1624B2FB" w14:textId="77777777" w:rsidR="00F42BBF" w:rsidRPr="00F42BBF" w:rsidRDefault="00F42BBF" w:rsidP="00F42BBF">
      <w:pPr>
        <w:rPr>
          <w:rFonts w:ascii="Verdana" w:hAnsi="Verdana" w:cs="Calibri"/>
          <w:sz w:val="20"/>
          <w:szCs w:val="20"/>
        </w:rPr>
      </w:pPr>
      <w:r w:rsidRPr="00F42BBF">
        <w:rPr>
          <w:rFonts w:ascii="Verdana" w:hAnsi="Verdana" w:cs="Calibri"/>
          <w:sz w:val="20"/>
          <w:szCs w:val="20"/>
        </w:rPr>
        <w:t>Totaal</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1618</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1675</w:t>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r>
      <w:r w:rsidRPr="00F42BBF">
        <w:rPr>
          <w:rFonts w:ascii="Verdana" w:hAnsi="Verdana" w:cs="Calibri"/>
          <w:sz w:val="20"/>
          <w:szCs w:val="20"/>
        </w:rPr>
        <w:tab/>
        <w:t>54</w:t>
      </w:r>
    </w:p>
    <w:p w14:paraId="18F30108" w14:textId="77777777" w:rsidR="00F42BBF" w:rsidRPr="00F42BBF" w:rsidRDefault="00F42BBF" w:rsidP="00F42BBF">
      <w:pPr>
        <w:rPr>
          <w:rFonts w:ascii="Verdana" w:hAnsi="Verdana" w:cs="Calibri"/>
          <w:b/>
          <w:bCs/>
          <w:sz w:val="20"/>
          <w:szCs w:val="20"/>
        </w:rPr>
      </w:pPr>
      <w:r w:rsidRPr="00F42BBF">
        <w:rPr>
          <w:rFonts w:ascii="Verdana" w:hAnsi="Verdana" w:cs="Calibri"/>
          <w:b/>
          <w:bCs/>
          <w:sz w:val="20"/>
          <w:szCs w:val="20"/>
        </w:rPr>
        <w:lastRenderedPageBreak/>
        <w:t>Gevolgen accijnsverhogingen</w:t>
      </w:r>
    </w:p>
    <w:p w14:paraId="3D7B4C13"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Zowel in 2023 als in 2024 heeft de overheid de accijnzen op sigaretten en rooktabak zeer fors verhoogd. De belastingverhoging in 2024 is de sterkste ooit met €2,34 voor 20 sigaretten en €7,89 voor 50 gram shag. Het Nederlandse verkoopvolume van sigaretten is daardoor in 2023 met 4,5% gedaald en rooktabak zelfs met 17,5%. In de eerste 3 maanden van 2024 lopen deze dalingen verder op tot 11,1% voor sigaretten en 27,4% voor rooktabak, en dit is zonder het effect van de gigantische accijnsverhoging met ingang van 1 april 2024! Tegelijkertijd laten cijfers uit officiële bronnen het volgende zien:</w:t>
      </w:r>
    </w:p>
    <w:p w14:paraId="3E224946" w14:textId="77777777" w:rsidR="00F42BBF" w:rsidRPr="00F42BBF" w:rsidRDefault="00F42BBF" w:rsidP="00F42BBF">
      <w:pPr>
        <w:pStyle w:val="Lijstalinea"/>
        <w:numPr>
          <w:ilvl w:val="0"/>
          <w:numId w:val="4"/>
        </w:numPr>
        <w:spacing w:after="160" w:line="278" w:lineRule="auto"/>
        <w:ind w:left="357" w:hanging="357"/>
        <w:jc w:val="both"/>
        <w:rPr>
          <w:rFonts w:ascii="Verdana" w:hAnsi="Verdana" w:cs="Calibri"/>
          <w:sz w:val="20"/>
          <w:szCs w:val="20"/>
        </w:rPr>
      </w:pPr>
      <w:r w:rsidRPr="00F42BBF">
        <w:rPr>
          <w:rFonts w:ascii="Verdana" w:hAnsi="Verdana" w:cs="Calibri"/>
          <w:sz w:val="20"/>
          <w:szCs w:val="20"/>
        </w:rPr>
        <w:t xml:space="preserve">Het aantal volwassen rokers is in 2023 niet gedaald: in 2022 rookte 18,9% van de volwassenen (18 jaar en ouder) en in 2023 was dit 19,0% (Bronnen: CBS, RIVM en Trimbos-instituut  </w:t>
      </w:r>
      <w:hyperlink r:id="rId8" w:anchor=":~:text=Minder%20dan%20één%20op%20de,ouder%20uit%20de%20Gezondheidsenquête%202023" w:history="1">
        <w:r w:rsidRPr="00F42BBF">
          <w:rPr>
            <w:rStyle w:val="Hyperlink"/>
            <w:rFonts w:ascii="Verdana" w:hAnsi="Verdana" w:cs="Calibri"/>
            <w:sz w:val="20"/>
            <w:szCs w:val="20"/>
          </w:rPr>
          <w:t>https://www.trimbos.nl/kennis/cijfers/roken/#:~:text=Minder%20dan%20één%20op%20de,ouder%20uit%20de%20Gezondheidsenquête%202023</w:t>
        </w:r>
      </w:hyperlink>
      <w:r w:rsidRPr="00F42BBF">
        <w:rPr>
          <w:rFonts w:ascii="Verdana" w:hAnsi="Verdana" w:cs="Calibri"/>
          <w:sz w:val="20"/>
          <w:szCs w:val="20"/>
        </w:rPr>
        <w:t xml:space="preserve"> ).</w:t>
      </w:r>
    </w:p>
    <w:p w14:paraId="4461CA23" w14:textId="77777777" w:rsidR="00F42BBF" w:rsidRPr="00F42BBF" w:rsidRDefault="00F42BBF" w:rsidP="00F42BBF">
      <w:pPr>
        <w:pStyle w:val="Lijstalinea"/>
        <w:numPr>
          <w:ilvl w:val="0"/>
          <w:numId w:val="4"/>
        </w:numPr>
        <w:spacing w:after="160" w:line="278" w:lineRule="auto"/>
        <w:ind w:left="357" w:hanging="357"/>
        <w:jc w:val="both"/>
        <w:rPr>
          <w:rFonts w:ascii="Verdana" w:hAnsi="Verdana" w:cs="Calibri"/>
          <w:sz w:val="20"/>
          <w:szCs w:val="20"/>
        </w:rPr>
      </w:pPr>
      <w:r w:rsidRPr="00F42BBF">
        <w:rPr>
          <w:rFonts w:ascii="Verdana" w:hAnsi="Verdana" w:cs="Calibri"/>
          <w:sz w:val="20"/>
          <w:szCs w:val="20"/>
        </w:rPr>
        <w:t>In maart 2023 kwam naar schatting al 22% van alle geconsumeerde rooktabak en sigaretten uit het buitenland. In 2024 zal dit toenemen door de hogere prijzen voor sigaretten (€11,10 per 20 stuks) en rooktabak (€24,62 per 50 gram): het RIVM verwacht dat het percentage rokers dat in het buitenland koopt op kan lopen tot circa 38% in 2024 (en naar ongeveer 50% als de prijs voor een pakje sigaretten verder zou stijgen tot €14,00 (Bron: RIVM, maart 2023)</w:t>
      </w:r>
    </w:p>
    <w:p w14:paraId="76947408" w14:textId="77777777" w:rsidR="00F42BBF" w:rsidRPr="00F42BBF" w:rsidRDefault="00F42BBF" w:rsidP="00F42BBF">
      <w:pPr>
        <w:pStyle w:val="Lijstalinea"/>
        <w:numPr>
          <w:ilvl w:val="0"/>
          <w:numId w:val="4"/>
        </w:numPr>
        <w:spacing w:after="160" w:line="278" w:lineRule="auto"/>
        <w:ind w:left="357" w:hanging="357"/>
        <w:jc w:val="both"/>
        <w:rPr>
          <w:rFonts w:ascii="Verdana" w:hAnsi="Verdana" w:cs="Calibri"/>
          <w:sz w:val="20"/>
          <w:szCs w:val="20"/>
        </w:rPr>
      </w:pPr>
      <w:r w:rsidRPr="00F42BBF">
        <w:rPr>
          <w:rFonts w:ascii="Verdana" w:hAnsi="Verdana" w:cs="Calibri"/>
          <w:sz w:val="20"/>
          <w:szCs w:val="20"/>
        </w:rPr>
        <w:t>Uit een onderzoek in 2023 naar de herkomst van lege sigarettenverpakkingen (Empty Pack Survey) in Nederland blijkt dat circa 25% afkomstig is uit het buitenland. (Bron: Douane).</w:t>
      </w:r>
    </w:p>
    <w:p w14:paraId="38345683"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 xml:space="preserve">Uit de NSO Omzetmonitor gemakswinkels blijkt dat ondernemers in de grensstreek met Duitsland 38 % minder klanten en 39,5 % minder omzet hebben voor sigaretten en kerftabak dan een ondernemer die niet in de grensstreek zit. [Bron: NSO Retail: Omzetmonitor 1.109 scannende gemakswinkels]. Nu de producten met de nieuwe accijnzen de nog toegestane verkooppunten instromen zien wij dat consumenten echt massaal vertrekken naar vooral de Duitse verkooppunten. Het gaat zelfs al zover dat er (ondanks het verbod) reclame in Nederland gemaakt wordt voor de Duitse tabaksproducten, er busreizen (winkelbus.nl) georganiseerd worden om alle </w:t>
      </w:r>
      <w:proofErr w:type="spellStart"/>
      <w:r w:rsidRPr="00F42BBF">
        <w:rPr>
          <w:rFonts w:ascii="Verdana" w:hAnsi="Verdana" w:cs="Calibri"/>
          <w:sz w:val="20"/>
          <w:szCs w:val="20"/>
        </w:rPr>
        <w:t>retail</w:t>
      </w:r>
      <w:proofErr w:type="spellEnd"/>
      <w:r w:rsidRPr="00F42BBF">
        <w:rPr>
          <w:rFonts w:ascii="Verdana" w:hAnsi="Verdana" w:cs="Calibri"/>
          <w:sz w:val="20"/>
          <w:szCs w:val="20"/>
        </w:rPr>
        <w:t xml:space="preserve"> aankopen te doen in Luxemburg enzovoorts. </w:t>
      </w:r>
    </w:p>
    <w:p w14:paraId="4AE79FF4"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Natuurlijk begrijpen wij dat prijs en daarmee accijns een effectief middel kan zijn om het tabaksgebruik te beperken. Maar wat wij nu zien is dat het aantal rokers niet afneemt maar hun rookwaren elders gaan kopen. Dat helpt niet in het tabaksontmoedigingsbeleid, is funest voor de schatkist en de retailers. Hiermee schiet een accijnsverhoging in Nederland zijn doel voorbij.</w:t>
      </w:r>
    </w:p>
    <w:p w14:paraId="32F02E9B"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 xml:space="preserve">Wat daarbij zeker ook een rol speelt is dat niet alleen tabaksproducten in Nederland duurder zijn als gevolg van de hogere accijnzen maar dat vrijwel alle verbruiksbelastingen hoger zijn in Nederland. Dit maakt dat in ieder geval het totale winkelaanbod in de grensregio’s zwaar onder druk staat. Een gemiddelde ondernemer in onze branche mist in vijf maanden tijd in 2024 al € 113.196 omzet sigaretten en shag en 5.597 klanten per winkel ten opzichte van zijn collega’s die niet in een grensgebied zit. </w:t>
      </w:r>
    </w:p>
    <w:p w14:paraId="4338B76A" w14:textId="77777777" w:rsidR="00F42BBF" w:rsidRPr="00F42BBF" w:rsidRDefault="00F42BBF" w:rsidP="00F42BBF">
      <w:pPr>
        <w:pStyle w:val="xmsonormal"/>
        <w:spacing w:before="0" w:beforeAutospacing="0" w:after="0" w:afterAutospacing="0"/>
        <w:jc w:val="both"/>
        <w:rPr>
          <w:rFonts w:ascii="Verdana" w:hAnsi="Verdana"/>
          <w:color w:val="212121"/>
          <w:sz w:val="20"/>
          <w:szCs w:val="20"/>
        </w:rPr>
      </w:pPr>
      <w:r w:rsidRPr="00F42BBF">
        <w:rPr>
          <w:rFonts w:ascii="Verdana" w:hAnsi="Verdana"/>
          <w:color w:val="212121"/>
          <w:sz w:val="20"/>
          <w:szCs w:val="20"/>
        </w:rPr>
        <w:t>Een ritje over de grens levert een consument al gauw honderden euro’s belastingvoordeel op, niet alleen op tabak, maar ook alcohol en benzine en nog veel meer producten, daar kunnen Nederlandse winkeliers simpelweg niet tegenop.  Het doet pijn om te zien dat (buurt)winkels in Nederland hieraan kapotgaan. Deze cijfers zijn zelfs nog van voor de accijnsverhoging van april 2024. De effecten daarvan beginnen nu pas te komen.</w:t>
      </w:r>
      <w:r w:rsidRPr="00F42BBF">
        <w:rPr>
          <w:rStyle w:val="apple-converted-space"/>
          <w:rFonts w:ascii="Verdana" w:hAnsi="Verdana"/>
          <w:color w:val="212121"/>
          <w:sz w:val="20"/>
          <w:szCs w:val="20"/>
        </w:rPr>
        <w:t> </w:t>
      </w:r>
      <w:r w:rsidRPr="00F42BBF">
        <w:rPr>
          <w:rFonts w:ascii="Verdana" w:hAnsi="Verdana"/>
          <w:color w:val="212121"/>
          <w:sz w:val="20"/>
          <w:szCs w:val="20"/>
        </w:rPr>
        <w:t>En dat terwijl het aantal rokers niet afneemt. Dit beleid werkt averechts.</w:t>
      </w:r>
    </w:p>
    <w:p w14:paraId="71E145CE" w14:textId="77777777" w:rsidR="00F42BBF" w:rsidRPr="00F42BBF" w:rsidRDefault="00F42BBF" w:rsidP="00F42BBF">
      <w:pPr>
        <w:pStyle w:val="xmsonormal"/>
        <w:spacing w:before="0" w:beforeAutospacing="0" w:after="0" w:afterAutospacing="0"/>
        <w:jc w:val="both"/>
        <w:rPr>
          <w:rFonts w:ascii="Verdana" w:hAnsi="Verdana"/>
          <w:color w:val="212121"/>
          <w:sz w:val="20"/>
          <w:szCs w:val="20"/>
        </w:rPr>
      </w:pPr>
      <w:r w:rsidRPr="00F42BBF">
        <w:rPr>
          <w:rFonts w:ascii="Verdana" w:hAnsi="Verdana"/>
          <w:color w:val="212121"/>
          <w:sz w:val="20"/>
          <w:szCs w:val="20"/>
        </w:rPr>
        <w:t> </w:t>
      </w:r>
    </w:p>
    <w:p w14:paraId="6A3FEA0B"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lastRenderedPageBreak/>
        <w:t xml:space="preserve">Het is daarom goed om bij de aangekondigde evaluatie van de grenseffecten die aanstaande is als gevolg van de aangenomen motie Erkens c.s., ook rekening te houden met de gevolgen die de forse accijnsverhogingen nu al te weeg brengen. </w:t>
      </w:r>
    </w:p>
    <w:p w14:paraId="31028BBA"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Mocht u naar aanleiding hiervan nog vragen hebben dan zijn wij natuurlijk altijd bereid deze te beantwoorden.</w:t>
      </w:r>
    </w:p>
    <w:p w14:paraId="49B72F58"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Met vriendelijke groet,</w:t>
      </w:r>
    </w:p>
    <w:p w14:paraId="13A01578"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Namens NSO Retail</w:t>
      </w:r>
    </w:p>
    <w:p w14:paraId="7F644F8B" w14:textId="65842A38" w:rsidR="00F42BBF" w:rsidRPr="00F42BBF" w:rsidRDefault="00F42BBF" w:rsidP="00F42BBF">
      <w:pPr>
        <w:jc w:val="both"/>
        <w:rPr>
          <w:rFonts w:ascii="Verdana" w:hAnsi="Verdana" w:cs="Calibri"/>
          <w:sz w:val="20"/>
          <w:szCs w:val="20"/>
        </w:rPr>
      </w:pPr>
      <w:r w:rsidRPr="00F42BBF">
        <w:rPr>
          <w:rFonts w:ascii="Verdana" w:hAnsi="Verdana" w:cs="Calibri"/>
          <w:noProof/>
          <w:sz w:val="20"/>
          <w:szCs w:val="20"/>
        </w:rPr>
        <w:drawing>
          <wp:inline distT="0" distB="0" distL="0" distR="0" wp14:anchorId="1A549205" wp14:editId="63637ED4">
            <wp:extent cx="1524000" cy="584200"/>
            <wp:effectExtent l="0" t="0" r="0" b="0"/>
            <wp:docPr id="1514730457" name="Afbeelding 1" descr="Afbeelding met schets, zwart, zwart-wi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30457" name="Afbeelding 1" descr="Afbeelding met schets, zwart, zwart-wit, kuns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584200"/>
                    </a:xfrm>
                    <a:prstGeom prst="rect">
                      <a:avLst/>
                    </a:prstGeom>
                  </pic:spPr>
                </pic:pic>
              </a:graphicData>
            </a:graphic>
          </wp:inline>
        </w:drawing>
      </w:r>
    </w:p>
    <w:p w14:paraId="7E35CFD8" w14:textId="77777777" w:rsidR="00F42BBF" w:rsidRPr="00F42BBF" w:rsidRDefault="00F42BBF" w:rsidP="00F42BBF">
      <w:pPr>
        <w:jc w:val="both"/>
        <w:rPr>
          <w:rFonts w:ascii="Verdana" w:hAnsi="Verdana" w:cs="Calibri"/>
          <w:sz w:val="20"/>
          <w:szCs w:val="20"/>
        </w:rPr>
      </w:pPr>
      <w:r w:rsidRPr="00F42BBF">
        <w:rPr>
          <w:rFonts w:ascii="Verdana" w:hAnsi="Verdana" w:cs="Calibri"/>
          <w:sz w:val="20"/>
          <w:szCs w:val="20"/>
        </w:rPr>
        <w:t>Jos Zuijdwijk, voorzitter</w:t>
      </w:r>
    </w:p>
    <w:p w14:paraId="789171D9" w14:textId="77777777" w:rsidR="00F42BBF" w:rsidRPr="00F42BBF" w:rsidRDefault="00F42BBF" w:rsidP="00F42BBF">
      <w:pPr>
        <w:jc w:val="both"/>
        <w:rPr>
          <w:rFonts w:ascii="Verdana" w:hAnsi="Verdana" w:cs="Calibri"/>
          <w:sz w:val="20"/>
          <w:szCs w:val="20"/>
        </w:rPr>
      </w:pPr>
    </w:p>
    <w:p w14:paraId="7EC98957" w14:textId="77777777" w:rsidR="00F42BBF" w:rsidRPr="00F42BBF" w:rsidRDefault="00F42BBF" w:rsidP="00F42BBF">
      <w:pPr>
        <w:rPr>
          <w:rFonts w:ascii="Verdana" w:hAnsi="Verdana" w:cs="Calibri"/>
          <w:sz w:val="20"/>
          <w:szCs w:val="20"/>
        </w:rPr>
      </w:pPr>
    </w:p>
    <w:p w14:paraId="14A6C405" w14:textId="77777777" w:rsidR="00F42BBF" w:rsidRPr="00F42BBF" w:rsidRDefault="00F42BBF" w:rsidP="00F42BBF">
      <w:pPr>
        <w:rPr>
          <w:rFonts w:ascii="Verdana" w:hAnsi="Verdana" w:cs="Calibri"/>
          <w:sz w:val="20"/>
          <w:szCs w:val="20"/>
        </w:rPr>
      </w:pPr>
    </w:p>
    <w:p w14:paraId="1897E70F" w14:textId="77777777" w:rsidR="009E4E03" w:rsidRPr="00F42BBF" w:rsidRDefault="009E4E03" w:rsidP="009E4E03">
      <w:pPr>
        <w:rPr>
          <w:rFonts w:ascii="Verdana" w:hAnsi="Verdana"/>
          <w:sz w:val="20"/>
          <w:szCs w:val="20"/>
        </w:rPr>
      </w:pPr>
    </w:p>
    <w:p w14:paraId="1687D6CF" w14:textId="77777777" w:rsidR="009E4E03" w:rsidRPr="00F42BBF" w:rsidRDefault="009E4E03" w:rsidP="009E4E03">
      <w:pPr>
        <w:rPr>
          <w:rFonts w:ascii="Verdana" w:hAnsi="Verdana"/>
          <w:sz w:val="20"/>
          <w:szCs w:val="20"/>
        </w:rPr>
      </w:pPr>
    </w:p>
    <w:p w14:paraId="570D84CD" w14:textId="77777777" w:rsidR="00AC0869" w:rsidRPr="00F42BBF" w:rsidRDefault="00AC0869" w:rsidP="00AC0869">
      <w:pPr>
        <w:rPr>
          <w:rFonts w:ascii="Verdana" w:hAnsi="Verdana"/>
          <w:sz w:val="20"/>
          <w:szCs w:val="20"/>
        </w:rPr>
      </w:pPr>
    </w:p>
    <w:p w14:paraId="45F66B34" w14:textId="77777777" w:rsidR="00AC0869" w:rsidRPr="00F42BBF" w:rsidRDefault="00AC0869" w:rsidP="00AC0869">
      <w:pPr>
        <w:rPr>
          <w:rFonts w:ascii="Verdana" w:hAnsi="Verdana"/>
          <w:sz w:val="20"/>
          <w:szCs w:val="20"/>
        </w:rPr>
      </w:pPr>
    </w:p>
    <w:p w14:paraId="319658D3" w14:textId="77777777" w:rsidR="00AC0869" w:rsidRPr="00F42BBF" w:rsidRDefault="00AC0869" w:rsidP="00AC0869">
      <w:pPr>
        <w:rPr>
          <w:rFonts w:ascii="Verdana" w:hAnsi="Verdana"/>
          <w:sz w:val="20"/>
          <w:szCs w:val="20"/>
        </w:rPr>
      </w:pPr>
    </w:p>
    <w:p w14:paraId="2715263C" w14:textId="77777777" w:rsidR="00AC0869" w:rsidRPr="00F42BBF" w:rsidRDefault="00AC0869" w:rsidP="00AC0869">
      <w:pPr>
        <w:rPr>
          <w:rFonts w:ascii="Verdana" w:hAnsi="Verdana"/>
          <w:sz w:val="20"/>
          <w:szCs w:val="20"/>
        </w:rPr>
      </w:pPr>
    </w:p>
    <w:p w14:paraId="456E961F" w14:textId="77777777" w:rsidR="00121834" w:rsidRPr="00F42BBF" w:rsidRDefault="00121834" w:rsidP="009E4E03">
      <w:pPr>
        <w:rPr>
          <w:rFonts w:ascii="Verdana" w:hAnsi="Verdana"/>
          <w:sz w:val="20"/>
          <w:szCs w:val="20"/>
        </w:rPr>
      </w:pPr>
    </w:p>
    <w:sectPr w:rsidR="00121834" w:rsidRPr="00F42BBF" w:rsidSect="00FC0F5B">
      <w:foot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CBEF" w14:textId="77777777" w:rsidR="00D506F0" w:rsidRDefault="00D506F0" w:rsidP="00897E71">
      <w:r>
        <w:separator/>
      </w:r>
    </w:p>
  </w:endnote>
  <w:endnote w:type="continuationSeparator" w:id="0">
    <w:p w14:paraId="354074A0" w14:textId="77777777" w:rsidR="00D506F0" w:rsidRDefault="00D506F0" w:rsidP="0089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A76B" w14:textId="77777777" w:rsidR="0031596D" w:rsidRPr="0031596D" w:rsidRDefault="0031596D" w:rsidP="00977544">
    <w:pPr>
      <w:pStyle w:val="Voettekst"/>
      <w:ind w:right="1191"/>
      <w:rPr>
        <w:rFonts w:ascii="Lucida Grande" w:hAnsi="Lucida Grande" w:cs="Lucida Grande"/>
        <w:sz w:val="16"/>
        <w:szCs w:val="16"/>
      </w:rPr>
    </w:pPr>
    <w:r w:rsidRPr="0031596D">
      <w:rPr>
        <w:rFonts w:ascii="Lucida Grande" w:hAnsi="Lucida Grande" w:cs="Lucida Grande"/>
        <w:i/>
        <w:color w:val="FFC000"/>
        <w:sz w:val="16"/>
        <w:szCs w:val="16"/>
      </w:rPr>
      <w:t>Bezoekadres</w:t>
    </w:r>
    <w:r w:rsidRPr="0031596D">
      <w:rPr>
        <w:rFonts w:ascii="Lucida Grande" w:hAnsi="Lucida Grande" w:cs="Lucida Grande"/>
        <w:sz w:val="16"/>
        <w:szCs w:val="16"/>
      </w:rPr>
      <w:t xml:space="preserve"> Arnhemse </w:t>
    </w:r>
    <w:proofErr w:type="spellStart"/>
    <w:r w:rsidRPr="0031596D">
      <w:rPr>
        <w:rFonts w:ascii="Lucida Grande" w:hAnsi="Lucida Grande" w:cs="Lucida Grande"/>
        <w:sz w:val="16"/>
        <w:szCs w:val="16"/>
      </w:rPr>
      <w:t>Bovenweg</w:t>
    </w:r>
    <w:proofErr w:type="spellEnd"/>
    <w:r w:rsidRPr="0031596D">
      <w:rPr>
        <w:rFonts w:ascii="Lucida Grande" w:hAnsi="Lucida Grande" w:cs="Lucida Grande"/>
        <w:sz w:val="16"/>
        <w:szCs w:val="16"/>
      </w:rPr>
      <w:t xml:space="preserve"> 100, 3708 AG  Zeist </w:t>
    </w:r>
    <w:r>
      <w:rPr>
        <w:rFonts w:ascii="Lucida Grande" w:hAnsi="Lucida Grande" w:cs="Lucida Grande"/>
        <w:sz w:val="16"/>
        <w:szCs w:val="16"/>
      </w:rPr>
      <w:tab/>
    </w:r>
    <w:r>
      <w:rPr>
        <w:rFonts w:ascii="Lucida Grande" w:hAnsi="Lucida Grande" w:cs="Lucida Grande"/>
        <w:sz w:val="16"/>
        <w:szCs w:val="16"/>
      </w:rPr>
      <w:tab/>
      <w:t xml:space="preserve">      </w:t>
    </w:r>
    <w:r w:rsidRPr="0031596D">
      <w:rPr>
        <w:rFonts w:ascii="Lucida Grande" w:hAnsi="Lucida Grande" w:cs="Lucida Grande"/>
        <w:i/>
        <w:color w:val="FFC000"/>
        <w:sz w:val="16"/>
        <w:szCs w:val="16"/>
      </w:rPr>
      <w:t>Postadres</w:t>
    </w:r>
    <w:r>
      <w:rPr>
        <w:rFonts w:ascii="Lucida Grande" w:hAnsi="Lucida Grande" w:cs="Lucida Grande"/>
        <w:i/>
        <w:color w:val="FFC000"/>
        <w:sz w:val="16"/>
        <w:szCs w:val="16"/>
      </w:rPr>
      <w:t xml:space="preserve"> </w:t>
    </w:r>
    <w:r w:rsidRPr="0031596D">
      <w:rPr>
        <w:rFonts w:ascii="Lucida Grande" w:hAnsi="Lucida Grande" w:cs="Lucida Grande"/>
        <w:color w:val="000000" w:themeColor="text1"/>
        <w:sz w:val="16"/>
        <w:szCs w:val="16"/>
      </w:rPr>
      <w:t>Postbus 762, 3700 AT Zeist</w:t>
    </w:r>
    <w:r>
      <w:rPr>
        <w:rFonts w:ascii="Lucida Grande" w:hAnsi="Lucida Grande" w:cs="Lucida Grande"/>
        <w:color w:val="000000" w:themeColor="text1"/>
        <w:sz w:val="16"/>
        <w:szCs w:val="16"/>
      </w:rPr>
      <w:t xml:space="preserve">    </w:t>
    </w:r>
  </w:p>
  <w:p w14:paraId="05619223" w14:textId="77777777" w:rsidR="0031596D" w:rsidRPr="0031596D" w:rsidRDefault="0031596D" w:rsidP="00977544">
    <w:pPr>
      <w:pStyle w:val="Voettekst"/>
      <w:ind w:right="510"/>
      <w:rPr>
        <w:rFonts w:ascii="Lucida Grande" w:hAnsi="Lucida Grande" w:cs="Lucida Grande"/>
        <w:sz w:val="16"/>
        <w:szCs w:val="16"/>
        <w:lang w:val="en-US"/>
      </w:rPr>
    </w:pPr>
    <w:r w:rsidRPr="000B0C4D">
      <w:rPr>
        <w:rFonts w:ascii="Lucida Grande" w:hAnsi="Lucida Grande" w:cs="Lucida Grande"/>
        <w:b/>
        <w:color w:val="FFC000"/>
        <w:sz w:val="16"/>
        <w:szCs w:val="16"/>
        <w:lang w:val="en-US"/>
      </w:rPr>
      <w:t>t</w:t>
    </w:r>
    <w:r w:rsidRPr="000B0C4D">
      <w:rPr>
        <w:rFonts w:ascii="Lucida Grande" w:hAnsi="Lucida Grande" w:cs="Lucida Grande"/>
        <w:b/>
        <w:sz w:val="16"/>
        <w:szCs w:val="16"/>
        <w:lang w:val="en-US"/>
      </w:rPr>
      <w:t xml:space="preserve"> </w:t>
    </w:r>
    <w:r w:rsidRPr="0031596D">
      <w:rPr>
        <w:rFonts w:ascii="Lucida Grande" w:hAnsi="Lucida Grande" w:cs="Lucida Grande"/>
        <w:sz w:val="16"/>
        <w:szCs w:val="16"/>
        <w:lang w:val="en-US"/>
      </w:rPr>
      <w:t xml:space="preserve">(088) 00 342 20 </w:t>
    </w:r>
    <w:r w:rsidRPr="0031596D">
      <w:rPr>
        <w:rFonts w:ascii="Lucida Grande" w:hAnsi="Lucida Grande" w:cs="Lucida Grande"/>
        <w:sz w:val="16"/>
        <w:szCs w:val="16"/>
        <w:lang w:val="en-US"/>
      </w:rPr>
      <w:tab/>
    </w:r>
    <w:r w:rsidRPr="0031596D">
      <w:rPr>
        <w:rFonts w:ascii="Lucida Grande" w:hAnsi="Lucida Grande" w:cs="Lucida Grande"/>
        <w:sz w:val="16"/>
        <w:szCs w:val="16"/>
        <w:lang w:val="en-US"/>
      </w:rPr>
      <w:tab/>
      <w:t>IBAN NL44 INGB 0667 5133 61</w:t>
    </w:r>
    <w:r w:rsidR="000B0C4D">
      <w:rPr>
        <w:rFonts w:ascii="Lucida Grande" w:hAnsi="Lucida Grande" w:cs="Lucida Grande"/>
        <w:sz w:val="16"/>
        <w:szCs w:val="16"/>
        <w:lang w:val="en-US"/>
      </w:rPr>
      <w:t xml:space="preserve">, </w:t>
    </w:r>
    <w:r w:rsidR="000B0C4D" w:rsidRPr="0031596D">
      <w:rPr>
        <w:rFonts w:ascii="Lucida Grande" w:hAnsi="Lucida Grande" w:cs="Lucida Grande"/>
        <w:sz w:val="16"/>
        <w:szCs w:val="16"/>
        <w:lang w:val="en-US"/>
      </w:rPr>
      <w:t>BIC INGBNL2A</w:t>
    </w:r>
  </w:p>
  <w:p w14:paraId="0B2FE92A" w14:textId="3F64023E" w:rsidR="00FC2523" w:rsidRPr="0031596D" w:rsidRDefault="0031596D" w:rsidP="000B0C4D">
    <w:pPr>
      <w:pStyle w:val="Voettekst"/>
      <w:ind w:right="907"/>
      <w:rPr>
        <w:rFonts w:ascii="Lucida Grande" w:hAnsi="Lucida Grande" w:cs="Lucida Grande"/>
        <w:sz w:val="16"/>
        <w:szCs w:val="16"/>
        <w:lang w:val="en-US"/>
      </w:rPr>
    </w:pPr>
    <w:r w:rsidRPr="000B0C4D">
      <w:rPr>
        <w:rFonts w:ascii="Lucida Grande" w:hAnsi="Lucida Grande" w:cs="Lucida Grande"/>
        <w:b/>
        <w:color w:val="FFC000"/>
        <w:sz w:val="16"/>
        <w:szCs w:val="16"/>
        <w:lang w:val="en-US"/>
      </w:rPr>
      <w:t>e</w:t>
    </w:r>
    <w:r w:rsidRPr="0031596D">
      <w:rPr>
        <w:rFonts w:ascii="Lucida Grande" w:hAnsi="Lucida Grande" w:cs="Lucida Grande"/>
        <w:sz w:val="16"/>
        <w:szCs w:val="16"/>
        <w:lang w:val="en-US"/>
      </w:rPr>
      <w:t xml:space="preserve"> nso@</w:t>
    </w:r>
    <w:r w:rsidR="00F42BBF">
      <w:rPr>
        <w:rFonts w:ascii="Lucida Grande" w:hAnsi="Lucida Grande" w:cs="Lucida Grande"/>
        <w:sz w:val="16"/>
        <w:szCs w:val="16"/>
        <w:lang w:val="en-US"/>
      </w:rPr>
      <w:t>nsoretail</w:t>
    </w:r>
    <w:r w:rsidRPr="0031596D">
      <w:rPr>
        <w:rFonts w:ascii="Lucida Grande" w:hAnsi="Lucida Grande" w:cs="Lucida Grande"/>
        <w:sz w:val="16"/>
        <w:szCs w:val="16"/>
        <w:lang w:val="en-US"/>
      </w:rPr>
      <w:t xml:space="preserve">.nl, </w:t>
    </w:r>
    <w:proofErr w:type="spellStart"/>
    <w:r w:rsidRPr="000B0C4D">
      <w:rPr>
        <w:rFonts w:ascii="Lucida Grande" w:hAnsi="Lucida Grande" w:cs="Lucida Grande"/>
        <w:b/>
        <w:color w:val="FFC000"/>
        <w:sz w:val="16"/>
        <w:szCs w:val="16"/>
        <w:lang w:val="en-US"/>
      </w:rPr>
      <w:t>i</w:t>
    </w:r>
    <w:proofErr w:type="spellEnd"/>
    <w:r w:rsidRPr="0031596D">
      <w:rPr>
        <w:rFonts w:ascii="Lucida Grande" w:hAnsi="Lucida Grande" w:cs="Lucida Grande"/>
        <w:sz w:val="16"/>
        <w:szCs w:val="16"/>
        <w:lang w:val="en-US"/>
      </w:rPr>
      <w:t xml:space="preserve"> </w:t>
    </w:r>
    <w:hyperlink r:id="rId1" w:history="1">
      <w:r w:rsidR="00F42BBF" w:rsidRPr="005E2856">
        <w:rPr>
          <w:rStyle w:val="Hyperlink"/>
          <w:rFonts w:ascii="Lucida Grande" w:hAnsi="Lucida Grande" w:cs="Lucida Grande"/>
          <w:sz w:val="16"/>
          <w:szCs w:val="16"/>
          <w:lang w:val="en-US"/>
        </w:rPr>
        <w:t>www.nsoretail.nl</w:t>
      </w:r>
    </w:hyperlink>
    <w:r>
      <w:rPr>
        <w:rFonts w:ascii="Lucida Grande" w:hAnsi="Lucida Grande" w:cs="Lucida Grande"/>
        <w:sz w:val="16"/>
        <w:szCs w:val="16"/>
        <w:lang w:val="en-US"/>
      </w:rPr>
      <w:tab/>
    </w:r>
    <w:r>
      <w:rPr>
        <w:rFonts w:ascii="Lucida Grande" w:hAnsi="Lucida Grande" w:cs="Lucida Grande"/>
        <w:sz w:val="16"/>
        <w:szCs w:val="16"/>
        <w:lang w:val="en-US"/>
      </w:rPr>
      <w:tab/>
    </w:r>
    <w:proofErr w:type="spellStart"/>
    <w:r w:rsidRPr="0031596D">
      <w:rPr>
        <w:rFonts w:ascii="Lucida Grande" w:hAnsi="Lucida Grande" w:cs="Lucida Grande"/>
        <w:sz w:val="16"/>
        <w:szCs w:val="16"/>
        <w:lang w:val="en-US"/>
      </w:rPr>
      <w:t>KvK</w:t>
    </w:r>
    <w:proofErr w:type="spellEnd"/>
    <w:r w:rsidRPr="0031596D">
      <w:rPr>
        <w:rFonts w:ascii="Lucida Grande" w:hAnsi="Lucida Grande" w:cs="Lucida Grande"/>
        <w:sz w:val="16"/>
        <w:szCs w:val="16"/>
        <w:lang w:val="en-US"/>
      </w:rPr>
      <w:t xml:space="preserve"> 40594109, BTW NL0049 50 665 B</w:t>
    </w:r>
    <w:r w:rsidR="00EE43D5">
      <w:rPr>
        <w:rFonts w:ascii="Lucida Grande" w:hAnsi="Lucida Grande" w:cs="Lucida Grande"/>
        <w:sz w:val="16"/>
        <w:szCs w:val="16"/>
        <w:lang w:val="en-US"/>
      </w:rPr>
      <w:t>0</w:t>
    </w:r>
    <w:r w:rsidRPr="0031596D">
      <w:rPr>
        <w:rFonts w:ascii="Lucida Grande" w:hAnsi="Lucida Grande" w:cs="Lucida Grande"/>
        <w:sz w:val="16"/>
        <w:szCs w:val="16"/>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39FA" w14:textId="77777777" w:rsidR="00FC0F5B" w:rsidRPr="0031596D" w:rsidRDefault="00FC0F5B" w:rsidP="00FC0F5B">
    <w:pPr>
      <w:pStyle w:val="Voettekst"/>
      <w:ind w:right="1191"/>
      <w:rPr>
        <w:rFonts w:ascii="Lucida Grande" w:hAnsi="Lucida Grande" w:cs="Lucida Grande"/>
        <w:sz w:val="16"/>
        <w:szCs w:val="16"/>
      </w:rPr>
    </w:pPr>
    <w:r w:rsidRPr="0031596D">
      <w:rPr>
        <w:rFonts w:ascii="Lucida Grande" w:hAnsi="Lucida Grande" w:cs="Lucida Grande"/>
        <w:i/>
        <w:color w:val="FFC000"/>
        <w:sz w:val="16"/>
        <w:szCs w:val="16"/>
      </w:rPr>
      <w:t>Bezoekadres</w:t>
    </w:r>
    <w:r w:rsidRPr="0031596D">
      <w:rPr>
        <w:rFonts w:ascii="Lucida Grande" w:hAnsi="Lucida Grande" w:cs="Lucida Grande"/>
        <w:sz w:val="16"/>
        <w:szCs w:val="16"/>
      </w:rPr>
      <w:t xml:space="preserve"> Arnhemse </w:t>
    </w:r>
    <w:proofErr w:type="spellStart"/>
    <w:r w:rsidRPr="0031596D">
      <w:rPr>
        <w:rFonts w:ascii="Lucida Grande" w:hAnsi="Lucida Grande" w:cs="Lucida Grande"/>
        <w:sz w:val="16"/>
        <w:szCs w:val="16"/>
      </w:rPr>
      <w:t>Bovenweg</w:t>
    </w:r>
    <w:proofErr w:type="spellEnd"/>
    <w:r w:rsidRPr="0031596D">
      <w:rPr>
        <w:rFonts w:ascii="Lucida Grande" w:hAnsi="Lucida Grande" w:cs="Lucida Grande"/>
        <w:sz w:val="16"/>
        <w:szCs w:val="16"/>
      </w:rPr>
      <w:t xml:space="preserve"> 100, 3708 AG  Zeist </w:t>
    </w:r>
    <w:r>
      <w:rPr>
        <w:rFonts w:ascii="Lucida Grande" w:hAnsi="Lucida Grande" w:cs="Lucida Grande"/>
        <w:sz w:val="16"/>
        <w:szCs w:val="16"/>
      </w:rPr>
      <w:tab/>
    </w:r>
    <w:r>
      <w:rPr>
        <w:rFonts w:ascii="Lucida Grande" w:hAnsi="Lucida Grande" w:cs="Lucida Grande"/>
        <w:sz w:val="16"/>
        <w:szCs w:val="16"/>
      </w:rPr>
      <w:tab/>
      <w:t xml:space="preserve">      </w:t>
    </w:r>
    <w:r w:rsidRPr="0031596D">
      <w:rPr>
        <w:rFonts w:ascii="Lucida Grande" w:hAnsi="Lucida Grande" w:cs="Lucida Grande"/>
        <w:i/>
        <w:color w:val="FFC000"/>
        <w:sz w:val="16"/>
        <w:szCs w:val="16"/>
      </w:rPr>
      <w:t>Postadres</w:t>
    </w:r>
    <w:r>
      <w:rPr>
        <w:rFonts w:ascii="Lucida Grande" w:hAnsi="Lucida Grande" w:cs="Lucida Grande"/>
        <w:i/>
        <w:color w:val="FFC000"/>
        <w:sz w:val="16"/>
        <w:szCs w:val="16"/>
      </w:rPr>
      <w:t xml:space="preserve"> </w:t>
    </w:r>
    <w:r w:rsidRPr="0031596D">
      <w:rPr>
        <w:rFonts w:ascii="Lucida Grande" w:hAnsi="Lucida Grande" w:cs="Lucida Grande"/>
        <w:color w:val="000000" w:themeColor="text1"/>
        <w:sz w:val="16"/>
        <w:szCs w:val="16"/>
      </w:rPr>
      <w:t>Postbus 762, 3700 AT Zeist</w:t>
    </w:r>
    <w:r>
      <w:rPr>
        <w:rFonts w:ascii="Lucida Grande" w:hAnsi="Lucida Grande" w:cs="Lucida Grande"/>
        <w:color w:val="000000" w:themeColor="text1"/>
        <w:sz w:val="16"/>
        <w:szCs w:val="16"/>
      </w:rPr>
      <w:t xml:space="preserve">    </w:t>
    </w:r>
  </w:p>
  <w:p w14:paraId="7AD40834" w14:textId="77777777" w:rsidR="00FC0F5B" w:rsidRPr="0031596D" w:rsidRDefault="00FC0F5B" w:rsidP="00FC0F5B">
    <w:pPr>
      <w:pStyle w:val="Voettekst"/>
      <w:ind w:right="510"/>
      <w:rPr>
        <w:rFonts w:ascii="Lucida Grande" w:hAnsi="Lucida Grande" w:cs="Lucida Grande"/>
        <w:sz w:val="16"/>
        <w:szCs w:val="16"/>
        <w:lang w:val="en-US"/>
      </w:rPr>
    </w:pPr>
    <w:r w:rsidRPr="000B0C4D">
      <w:rPr>
        <w:rFonts w:ascii="Lucida Grande" w:hAnsi="Lucida Grande" w:cs="Lucida Grande"/>
        <w:b/>
        <w:color w:val="FFC000"/>
        <w:sz w:val="16"/>
        <w:szCs w:val="16"/>
        <w:lang w:val="en-US"/>
      </w:rPr>
      <w:t>t</w:t>
    </w:r>
    <w:r w:rsidRPr="000B0C4D">
      <w:rPr>
        <w:rFonts w:ascii="Lucida Grande" w:hAnsi="Lucida Grande" w:cs="Lucida Grande"/>
        <w:b/>
        <w:sz w:val="16"/>
        <w:szCs w:val="16"/>
        <w:lang w:val="en-US"/>
      </w:rPr>
      <w:t xml:space="preserve"> </w:t>
    </w:r>
    <w:r w:rsidRPr="0031596D">
      <w:rPr>
        <w:rFonts w:ascii="Lucida Grande" w:hAnsi="Lucida Grande" w:cs="Lucida Grande"/>
        <w:sz w:val="16"/>
        <w:szCs w:val="16"/>
        <w:lang w:val="en-US"/>
      </w:rPr>
      <w:t xml:space="preserve">(088) 00 342 20 </w:t>
    </w:r>
    <w:r w:rsidRPr="0031596D">
      <w:rPr>
        <w:rFonts w:ascii="Lucida Grande" w:hAnsi="Lucida Grande" w:cs="Lucida Grande"/>
        <w:sz w:val="16"/>
        <w:szCs w:val="16"/>
        <w:lang w:val="en-US"/>
      </w:rPr>
      <w:tab/>
    </w:r>
    <w:r w:rsidRPr="0031596D">
      <w:rPr>
        <w:rFonts w:ascii="Lucida Grande" w:hAnsi="Lucida Grande" w:cs="Lucida Grande"/>
        <w:sz w:val="16"/>
        <w:szCs w:val="16"/>
        <w:lang w:val="en-US"/>
      </w:rPr>
      <w:tab/>
      <w:t>IBAN NL44 INGB 0667 5133 61</w:t>
    </w:r>
    <w:r>
      <w:rPr>
        <w:rFonts w:ascii="Lucida Grande" w:hAnsi="Lucida Grande" w:cs="Lucida Grande"/>
        <w:sz w:val="16"/>
        <w:szCs w:val="16"/>
        <w:lang w:val="en-US"/>
      </w:rPr>
      <w:t xml:space="preserve">, </w:t>
    </w:r>
    <w:r w:rsidRPr="0031596D">
      <w:rPr>
        <w:rFonts w:ascii="Lucida Grande" w:hAnsi="Lucida Grande" w:cs="Lucida Grande"/>
        <w:sz w:val="16"/>
        <w:szCs w:val="16"/>
        <w:lang w:val="en-US"/>
      </w:rPr>
      <w:t>BIC INGBNL2A</w:t>
    </w:r>
  </w:p>
  <w:p w14:paraId="334BB1AC" w14:textId="77777777" w:rsidR="00FC0F5B" w:rsidRPr="0031596D" w:rsidRDefault="00FC0F5B" w:rsidP="00FC0F5B">
    <w:pPr>
      <w:pStyle w:val="Voettekst"/>
      <w:ind w:right="907"/>
      <w:rPr>
        <w:rFonts w:ascii="Lucida Grande" w:hAnsi="Lucida Grande" w:cs="Lucida Grande"/>
        <w:sz w:val="16"/>
        <w:szCs w:val="16"/>
        <w:lang w:val="en-US"/>
      </w:rPr>
    </w:pPr>
    <w:r w:rsidRPr="000B0C4D">
      <w:rPr>
        <w:rFonts w:ascii="Lucida Grande" w:hAnsi="Lucida Grande" w:cs="Lucida Grande"/>
        <w:b/>
        <w:color w:val="FFC000"/>
        <w:sz w:val="16"/>
        <w:szCs w:val="16"/>
        <w:lang w:val="en-US"/>
      </w:rPr>
      <w:t>e</w:t>
    </w:r>
    <w:r w:rsidRPr="0031596D">
      <w:rPr>
        <w:rFonts w:ascii="Lucida Grande" w:hAnsi="Lucida Grande" w:cs="Lucida Grande"/>
        <w:sz w:val="16"/>
        <w:szCs w:val="16"/>
        <w:lang w:val="en-US"/>
      </w:rPr>
      <w:t xml:space="preserve"> nso@</w:t>
    </w:r>
    <w:r w:rsidR="0019240B">
      <w:rPr>
        <w:rFonts w:ascii="Lucida Grande" w:hAnsi="Lucida Grande" w:cs="Lucida Grande"/>
        <w:sz w:val="16"/>
        <w:szCs w:val="16"/>
        <w:lang w:val="en-US"/>
      </w:rPr>
      <w:t>nsoretail</w:t>
    </w:r>
    <w:r w:rsidRPr="0031596D">
      <w:rPr>
        <w:rFonts w:ascii="Lucida Grande" w:hAnsi="Lucida Grande" w:cs="Lucida Grande"/>
        <w:sz w:val="16"/>
        <w:szCs w:val="16"/>
        <w:lang w:val="en-US"/>
      </w:rPr>
      <w:t xml:space="preserve">.nl, </w:t>
    </w:r>
    <w:proofErr w:type="spellStart"/>
    <w:r w:rsidRPr="000B0C4D">
      <w:rPr>
        <w:rFonts w:ascii="Lucida Grande" w:hAnsi="Lucida Grande" w:cs="Lucida Grande"/>
        <w:b/>
        <w:color w:val="FFC000"/>
        <w:sz w:val="16"/>
        <w:szCs w:val="16"/>
        <w:lang w:val="en-US"/>
      </w:rPr>
      <w:t>i</w:t>
    </w:r>
    <w:proofErr w:type="spellEnd"/>
    <w:r w:rsidRPr="0031596D">
      <w:rPr>
        <w:rFonts w:ascii="Lucida Grande" w:hAnsi="Lucida Grande" w:cs="Lucida Grande"/>
        <w:sz w:val="16"/>
        <w:szCs w:val="16"/>
        <w:lang w:val="en-US"/>
      </w:rPr>
      <w:t xml:space="preserve"> </w:t>
    </w:r>
    <w:hyperlink r:id="rId1" w:history="1">
      <w:r w:rsidR="0019240B" w:rsidRPr="0007067A">
        <w:rPr>
          <w:rStyle w:val="Hyperlink"/>
          <w:rFonts w:ascii="Lucida Grande" w:hAnsi="Lucida Grande" w:cs="Lucida Grande"/>
          <w:sz w:val="16"/>
          <w:szCs w:val="16"/>
          <w:lang w:val="en-US"/>
        </w:rPr>
        <w:t>www.nsoretail.nl</w:t>
      </w:r>
    </w:hyperlink>
    <w:r>
      <w:rPr>
        <w:rFonts w:ascii="Lucida Grande" w:hAnsi="Lucida Grande" w:cs="Lucida Grande"/>
        <w:sz w:val="16"/>
        <w:szCs w:val="16"/>
        <w:lang w:val="en-US"/>
      </w:rPr>
      <w:tab/>
    </w:r>
    <w:r>
      <w:rPr>
        <w:rFonts w:ascii="Lucida Grande" w:hAnsi="Lucida Grande" w:cs="Lucida Grande"/>
        <w:sz w:val="16"/>
        <w:szCs w:val="16"/>
        <w:lang w:val="en-US"/>
      </w:rPr>
      <w:tab/>
    </w:r>
    <w:proofErr w:type="spellStart"/>
    <w:r w:rsidRPr="0031596D">
      <w:rPr>
        <w:rFonts w:ascii="Lucida Grande" w:hAnsi="Lucida Grande" w:cs="Lucida Grande"/>
        <w:sz w:val="16"/>
        <w:szCs w:val="16"/>
        <w:lang w:val="en-US"/>
      </w:rPr>
      <w:t>KvK</w:t>
    </w:r>
    <w:proofErr w:type="spellEnd"/>
    <w:r w:rsidRPr="0031596D">
      <w:rPr>
        <w:rFonts w:ascii="Lucida Grande" w:hAnsi="Lucida Grande" w:cs="Lucida Grande"/>
        <w:sz w:val="16"/>
        <w:szCs w:val="16"/>
        <w:lang w:val="en-US"/>
      </w:rPr>
      <w:t xml:space="preserve"> 40594109, BTW NL0049 50 665 B</w:t>
    </w:r>
    <w:r>
      <w:rPr>
        <w:rFonts w:ascii="Lucida Grande" w:hAnsi="Lucida Grande" w:cs="Lucida Grande"/>
        <w:sz w:val="16"/>
        <w:szCs w:val="16"/>
        <w:lang w:val="en-US"/>
      </w:rPr>
      <w:t>0</w:t>
    </w:r>
    <w:r w:rsidRPr="0031596D">
      <w:rPr>
        <w:rFonts w:ascii="Lucida Grande" w:hAnsi="Lucida Grande" w:cs="Lucida Grande"/>
        <w:sz w:val="16"/>
        <w:szCs w:val="16"/>
        <w:lang w:val="en-US"/>
      </w:rPr>
      <w:t>1</w:t>
    </w:r>
  </w:p>
  <w:p w14:paraId="79EBD3D8" w14:textId="77777777" w:rsidR="00FC0F5B" w:rsidRPr="00FC0F5B" w:rsidRDefault="00FC0F5B">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8BEA" w14:textId="77777777" w:rsidR="00D506F0" w:rsidRDefault="00D506F0" w:rsidP="00897E71">
      <w:r>
        <w:separator/>
      </w:r>
    </w:p>
  </w:footnote>
  <w:footnote w:type="continuationSeparator" w:id="0">
    <w:p w14:paraId="313C16FB" w14:textId="77777777" w:rsidR="00D506F0" w:rsidRDefault="00D506F0" w:rsidP="0089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C1E" w14:textId="77777777" w:rsidR="00FC0F5B" w:rsidRDefault="00EF3E9C">
    <w:pPr>
      <w:pStyle w:val="Koptekst"/>
    </w:pPr>
    <w:r>
      <w:rPr>
        <w:noProof/>
      </w:rPr>
      <w:drawing>
        <wp:inline distT="0" distB="0" distL="0" distR="0" wp14:anchorId="2745F106" wp14:editId="413C3EEF">
          <wp:extent cx="2198802" cy="447473"/>
          <wp:effectExtent l="0" t="0" r="0" b="0"/>
          <wp:docPr id="2" name="Afbeelding 2"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O-RETAIL_logo_2019.jpg"/>
                  <pic:cNvPicPr/>
                </pic:nvPicPr>
                <pic:blipFill>
                  <a:blip r:embed="rId1">
                    <a:extLst>
                      <a:ext uri="{28A0092B-C50C-407E-A947-70E740481C1C}">
                        <a14:useLocalDpi xmlns:a14="http://schemas.microsoft.com/office/drawing/2010/main" val="0"/>
                      </a:ext>
                    </a:extLst>
                  </a:blip>
                  <a:stretch>
                    <a:fillRect/>
                  </a:stretch>
                </pic:blipFill>
                <pic:spPr>
                  <a:xfrm>
                    <a:off x="0" y="0"/>
                    <a:ext cx="2237285" cy="455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16CC"/>
    <w:multiLevelType w:val="hybridMultilevel"/>
    <w:tmpl w:val="AA18C9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6C02BCF"/>
    <w:multiLevelType w:val="hybridMultilevel"/>
    <w:tmpl w:val="7542D5C6"/>
    <w:lvl w:ilvl="0" w:tplc="CDD60AB0">
      <w:start w:val="1"/>
      <w:numFmt w:val="lowerLetter"/>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79F28D9"/>
    <w:multiLevelType w:val="hybridMultilevel"/>
    <w:tmpl w:val="11C8AB8C"/>
    <w:lvl w:ilvl="0" w:tplc="C4B61B56">
      <w:start w:val="1"/>
      <w:numFmt w:val="lowerLetter"/>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C2867A2"/>
    <w:multiLevelType w:val="hybridMultilevel"/>
    <w:tmpl w:val="1BE6CFA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2879532">
    <w:abstractNumId w:val="2"/>
  </w:num>
  <w:num w:numId="2" w16cid:durableId="1239511699">
    <w:abstractNumId w:val="1"/>
  </w:num>
  <w:num w:numId="3" w16cid:durableId="1771778569">
    <w:abstractNumId w:val="3"/>
  </w:num>
  <w:num w:numId="4" w16cid:durableId="13176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5B"/>
    <w:rsid w:val="00091A38"/>
    <w:rsid w:val="000B0C4D"/>
    <w:rsid w:val="000D1E39"/>
    <w:rsid w:val="00121834"/>
    <w:rsid w:val="00124141"/>
    <w:rsid w:val="0018537D"/>
    <w:rsid w:val="0019240B"/>
    <w:rsid w:val="002231F6"/>
    <w:rsid w:val="00283BCE"/>
    <w:rsid w:val="0031596D"/>
    <w:rsid w:val="003D428A"/>
    <w:rsid w:val="00521444"/>
    <w:rsid w:val="00581B67"/>
    <w:rsid w:val="00637EC3"/>
    <w:rsid w:val="00672C8B"/>
    <w:rsid w:val="00697FBF"/>
    <w:rsid w:val="006C1C17"/>
    <w:rsid w:val="006E1B01"/>
    <w:rsid w:val="00736B90"/>
    <w:rsid w:val="007F7F43"/>
    <w:rsid w:val="00897E71"/>
    <w:rsid w:val="009421FA"/>
    <w:rsid w:val="0095735B"/>
    <w:rsid w:val="00977544"/>
    <w:rsid w:val="009E4E03"/>
    <w:rsid w:val="00AC0869"/>
    <w:rsid w:val="00AC4E5D"/>
    <w:rsid w:val="00C31DB6"/>
    <w:rsid w:val="00C81BB3"/>
    <w:rsid w:val="00CC7F5C"/>
    <w:rsid w:val="00CD0A88"/>
    <w:rsid w:val="00D506F0"/>
    <w:rsid w:val="00DB7361"/>
    <w:rsid w:val="00E52D8D"/>
    <w:rsid w:val="00E666AB"/>
    <w:rsid w:val="00ED16E9"/>
    <w:rsid w:val="00EE43D5"/>
    <w:rsid w:val="00EF3E9C"/>
    <w:rsid w:val="00EF477F"/>
    <w:rsid w:val="00F01058"/>
    <w:rsid w:val="00F01ACA"/>
    <w:rsid w:val="00F054F7"/>
    <w:rsid w:val="00F42BBF"/>
    <w:rsid w:val="00FA1997"/>
    <w:rsid w:val="00FC0F5B"/>
    <w:rsid w:val="00FC2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EF35B"/>
  <w15:chartTrackingRefBased/>
  <w15:docId w15:val="{7CE3B09E-36CA-3F4F-B5F5-D634FF96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E03"/>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7E71"/>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897E71"/>
  </w:style>
  <w:style w:type="paragraph" w:styleId="Voettekst">
    <w:name w:val="footer"/>
    <w:basedOn w:val="Standaard"/>
    <w:link w:val="VoettekstChar"/>
    <w:uiPriority w:val="99"/>
    <w:unhideWhenUsed/>
    <w:rsid w:val="00897E71"/>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897E71"/>
  </w:style>
  <w:style w:type="character" w:styleId="Hyperlink">
    <w:name w:val="Hyperlink"/>
    <w:basedOn w:val="Standaardalinea-lettertype"/>
    <w:uiPriority w:val="99"/>
    <w:unhideWhenUsed/>
    <w:rsid w:val="0031596D"/>
    <w:rPr>
      <w:color w:val="0563C1" w:themeColor="hyperlink"/>
      <w:u w:val="single"/>
    </w:rPr>
  </w:style>
  <w:style w:type="character" w:styleId="Onopgelostemelding">
    <w:name w:val="Unresolved Mention"/>
    <w:basedOn w:val="Standaardalinea-lettertype"/>
    <w:uiPriority w:val="99"/>
    <w:semiHidden/>
    <w:unhideWhenUsed/>
    <w:rsid w:val="0031596D"/>
    <w:rPr>
      <w:color w:val="605E5C"/>
      <w:shd w:val="clear" w:color="auto" w:fill="E1DFDD"/>
    </w:rPr>
  </w:style>
  <w:style w:type="table" w:styleId="Tabelraster">
    <w:name w:val="Table Grid"/>
    <w:basedOn w:val="Standaardtabel"/>
    <w:uiPriority w:val="59"/>
    <w:rsid w:val="00C81BB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C81BB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81BB3"/>
    <w:rPr>
      <w:rFonts w:ascii="Times New Roman" w:hAnsi="Times New Roman" w:cs="Times New Roman"/>
      <w:sz w:val="18"/>
      <w:szCs w:val="18"/>
    </w:rPr>
  </w:style>
  <w:style w:type="paragraph" w:styleId="Lijstalinea">
    <w:name w:val="List Paragraph"/>
    <w:basedOn w:val="Standaard"/>
    <w:uiPriority w:val="34"/>
    <w:qFormat/>
    <w:rsid w:val="0019240B"/>
    <w:pPr>
      <w:spacing w:after="0" w:line="240" w:lineRule="auto"/>
      <w:ind w:left="720"/>
      <w:contextualSpacing/>
    </w:pPr>
    <w:rPr>
      <w:sz w:val="24"/>
      <w:szCs w:val="24"/>
    </w:rPr>
  </w:style>
  <w:style w:type="paragraph" w:styleId="Voetnoottekst">
    <w:name w:val="footnote text"/>
    <w:basedOn w:val="Standaard"/>
    <w:link w:val="VoetnoottekstChar"/>
    <w:uiPriority w:val="99"/>
    <w:semiHidden/>
    <w:unhideWhenUsed/>
    <w:rsid w:val="001924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9240B"/>
    <w:rPr>
      <w:sz w:val="20"/>
      <w:szCs w:val="20"/>
    </w:rPr>
  </w:style>
  <w:style w:type="character" w:styleId="Voetnootmarkering">
    <w:name w:val="footnote reference"/>
    <w:basedOn w:val="Standaardalinea-lettertype"/>
    <w:uiPriority w:val="99"/>
    <w:semiHidden/>
    <w:unhideWhenUsed/>
    <w:rsid w:val="0019240B"/>
    <w:rPr>
      <w:vertAlign w:val="superscript"/>
    </w:rPr>
  </w:style>
  <w:style w:type="paragraph" w:customStyle="1" w:styleId="xmsonormal">
    <w:name w:val="xmsonormal"/>
    <w:basedOn w:val="Standaard"/>
    <w:rsid w:val="00F42B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42BBF"/>
  </w:style>
  <w:style w:type="character" w:styleId="GevolgdeHyperlink">
    <w:name w:val="FollowedHyperlink"/>
    <w:basedOn w:val="Standaardalinea-lettertype"/>
    <w:uiPriority w:val="99"/>
    <w:semiHidden/>
    <w:unhideWhenUsed/>
    <w:rsid w:val="00F42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mbos.nl/kennis/cijfers/rok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soretail.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soretai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borahmaagdenberg/Library/Group%20Containers/UBF8T346G9.Office/User%20Content.localized/Templates.localized/NSO%20Briefpapi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4B10E50222D46A3202870D1A0C66A" ma:contentTypeVersion="18" ma:contentTypeDescription="Een nieuw document maken." ma:contentTypeScope="" ma:versionID="f4b0106f6e6244391c29bf85ac493554">
  <xsd:schema xmlns:xsd="http://www.w3.org/2001/XMLSchema" xmlns:xs="http://www.w3.org/2001/XMLSchema" xmlns:p="http://schemas.microsoft.com/office/2006/metadata/properties" xmlns:ns2="dad94fbd-f1ae-4c3f-8877-b24523d8044d" xmlns:ns3="62a1cc3a-010a-4a80-8eb8-ef2380e4d752" targetNamespace="http://schemas.microsoft.com/office/2006/metadata/properties" ma:root="true" ma:fieldsID="afe03e1e47d44e110705d0f75023a45c" ns2:_="" ns3:_="">
    <xsd:import namespace="dad94fbd-f1ae-4c3f-8877-b24523d8044d"/>
    <xsd:import namespace="62a1cc3a-010a-4a80-8eb8-ef2380e4d7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4fbd-f1ae-4c3f-8877-b24523d8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9a03fd6-e18f-46b5-b0b6-ff8d79c188f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1cc3a-010a-4a80-8eb8-ef2380e4d75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08be7e7-3210-452a-9b94-e9d8890aadde}" ma:internalName="TaxCatchAll" ma:showField="CatchAllData" ma:web="62a1cc3a-010a-4a80-8eb8-ef2380e4d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4D9F2-9048-44F5-A9E6-916505442B2E}"/>
</file>

<file path=customXml/itemProps2.xml><?xml version="1.0" encoding="utf-8"?>
<ds:datastoreItem xmlns:ds="http://schemas.openxmlformats.org/officeDocument/2006/customXml" ds:itemID="{94969995-C224-40A7-886E-E25BCED62F34}"/>
</file>

<file path=docProps/app.xml><?xml version="1.0" encoding="utf-8"?>
<Properties xmlns="http://schemas.openxmlformats.org/officeDocument/2006/extended-properties" xmlns:vt="http://schemas.openxmlformats.org/officeDocument/2006/docPropsVTypes">
  <Template>NSO Briefpapier.dotx</Template>
  <TotalTime>2</TotalTime>
  <Pages>3</Pages>
  <Words>992</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Maagdenberg-Schot</dc:creator>
  <cp:keywords/>
  <dc:description/>
  <cp:lastModifiedBy>Deborah Maagdenberg | Retailkantoor</cp:lastModifiedBy>
  <cp:revision>2</cp:revision>
  <cp:lastPrinted>2020-07-27T07:44:00Z</cp:lastPrinted>
  <dcterms:created xsi:type="dcterms:W3CDTF">2024-07-05T10:33:00Z</dcterms:created>
  <dcterms:modified xsi:type="dcterms:W3CDTF">2024-07-05T10:33:00Z</dcterms:modified>
</cp:coreProperties>
</file>